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10" w:hRule="exact"/>
        </w:trPr>
        <w:tc>
          <w:tcPr>
            <w:tcW w:w="102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560" w:lineRule="exact"/>
              <w:ind w:left="21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游</w:t>
            </w:r>
            <w:r>
              <w:rPr>
                <w:rFonts w:ascii="標楷體" w:hAnsi="標楷體" w:cs="標楷體" w:eastAsia="標楷體"/>
                <w:b w:val="0"/>
                <w:bCs w:val="0"/>
                <w:spacing w:val="-92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泳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池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與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健</w:t>
            </w:r>
            <w:r>
              <w:rPr>
                <w:rFonts w:ascii="標楷體" w:hAnsi="標楷體" w:cs="標楷體" w:eastAsia="標楷體"/>
                <w:b w:val="0"/>
                <w:bCs w:val="0"/>
                <w:spacing w:val="-92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身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房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優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惠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措</w:t>
            </w:r>
            <w:r>
              <w:rPr>
                <w:rFonts w:ascii="標楷體" w:hAnsi="標楷體" w:cs="標楷體" w:eastAsia="標楷體"/>
                <w:b w:val="0"/>
                <w:bCs w:val="0"/>
                <w:spacing w:val="-92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施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及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收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費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標</w:t>
            </w:r>
            <w:r>
              <w:rPr>
                <w:rFonts w:ascii="標楷體" w:hAnsi="標楷體" w:cs="標楷體" w:eastAsia="標楷體"/>
                <w:b w:val="0"/>
                <w:bCs w:val="0"/>
                <w:spacing w:val="-92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準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實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施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要</w:t>
            </w:r>
            <w:r>
              <w:rPr>
                <w:rFonts w:ascii="標楷體" w:hAnsi="標楷體" w:cs="標楷體" w:eastAsia="標楷體"/>
                <w:b w:val="0"/>
                <w:bCs w:val="0"/>
                <w:spacing w:val="-91"/>
                <w:w w:val="100"/>
                <w:sz w:val="40"/>
                <w:szCs w:val="4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  <w:t>點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40"/>
                <w:szCs w:val="40"/>
              </w:rPr>
            </w:r>
          </w:p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162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摘自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103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年</w:t>
            </w:r>
            <w:r>
              <w:rPr>
                <w:rFonts w:ascii="標楷體" w:hAnsi="標楷體" w:cs="標楷體" w:eastAsia="標楷體"/>
                <w:b w:val="0"/>
                <w:bCs w:val="0"/>
                <w:spacing w:val="-4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4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日第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標楷體" w:hAnsi="標楷體" w:cs="標楷體" w:eastAsia="標楷體"/>
                <w:b w:val="0"/>
                <w:bCs w:val="0"/>
                <w:spacing w:val="-4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次行政會議通過之國立高雄大學運動場館使用管理辦法第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條至第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條</w:t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一、優惠措施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3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5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before="67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份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3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優惠內容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6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需核對證件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3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9" w:right="27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一</w:t>
            </w:r>
          </w:p>
        </w:tc>
        <w:tc>
          <w:tcPr>
            <w:tcW w:w="35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本校教職員工眷屬(含其配偶及直</w:t>
            </w:r>
          </w:p>
          <w:p>
            <w:pPr>
              <w:pStyle w:val="TableParagraph"/>
              <w:spacing w:line="360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系親屬)、本校退休教職員工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99" w:lineRule="exact"/>
              <w:ind w:left="44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校內人士</w:t>
            </w:r>
          </w:p>
          <w:p>
            <w:pPr>
              <w:pStyle w:val="TableParagraph"/>
              <w:spacing w:line="360" w:lineRule="exact"/>
              <w:ind w:left="44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收費標準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教職員證、眷屬證明或戶口名簿影</w:t>
            </w:r>
          </w:p>
          <w:p>
            <w:pPr>
              <w:pStyle w:val="TableParagraph"/>
              <w:spacing w:line="360" w:lineRule="exact"/>
              <w:ind w:left="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本、公務人員退休證</w:t>
            </w:r>
          </w:p>
        </w:tc>
      </w:tr>
      <w:tr>
        <w:trPr>
          <w:trHeight w:val="73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9" w:right="27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二</w:t>
            </w:r>
          </w:p>
        </w:tc>
        <w:tc>
          <w:tcPr>
            <w:tcW w:w="35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本校畢業校友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99" w:lineRule="exact"/>
              <w:ind w:left="44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校內人士</w:t>
            </w:r>
          </w:p>
          <w:p>
            <w:pPr>
              <w:pStyle w:val="TableParagraph"/>
              <w:spacing w:line="360" w:lineRule="exact"/>
              <w:ind w:left="44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收費標準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校友證</w:t>
            </w:r>
          </w:p>
        </w:tc>
      </w:tr>
      <w:tr>
        <w:trPr>
          <w:trHeight w:val="145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9" w:right="27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三</w:t>
            </w:r>
          </w:p>
        </w:tc>
        <w:tc>
          <w:tcPr>
            <w:tcW w:w="35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國立高雄大學社區總體營造之週</w:t>
            </w:r>
          </w:p>
          <w:p>
            <w:pPr>
              <w:pStyle w:val="TableParagraph"/>
              <w:spacing w:line="360" w:lineRule="exact" w:before="24"/>
              <w:ind w:left="23" w:right="4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邊社區民眾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包含高雄市楠梓區(藍田里、中和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里、中興里)、橋頭區、梓官區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60" w:lineRule="exact"/>
              <w:ind w:left="440" w:right="44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優惠地區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收費標準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設籍於該行政區內身份證明文件</w:t>
            </w:r>
          </w:p>
        </w:tc>
      </w:tr>
      <w:tr>
        <w:trPr>
          <w:trHeight w:val="73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9" w:right="27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四</w:t>
            </w:r>
          </w:p>
        </w:tc>
        <w:tc>
          <w:tcPr>
            <w:tcW w:w="35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游泳池身心障礙人士及陪同人員</w:t>
            </w:r>
          </w:p>
          <w:p>
            <w:pPr>
              <w:pStyle w:val="TableParagraph"/>
              <w:spacing w:line="360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(限一人)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費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有效期限內之身心障礙手冊</w:t>
            </w:r>
          </w:p>
        </w:tc>
      </w:tr>
      <w:tr>
        <w:trPr>
          <w:trHeight w:val="46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4" w:lineRule="exact"/>
              <w:ind w:left="279" w:right="27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五</w:t>
            </w:r>
          </w:p>
        </w:tc>
        <w:tc>
          <w:tcPr>
            <w:tcW w:w="35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4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持有本校貴賓證者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44" w:lineRule="exact"/>
              <w:ind w:left="3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費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4" w:lineRule="exact"/>
              <w:ind w:left="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貴賓證</w:t>
            </w:r>
          </w:p>
        </w:tc>
      </w:tr>
      <w:tr>
        <w:trPr>
          <w:trHeight w:val="731" w:hRule="exact"/>
        </w:trPr>
        <w:tc>
          <w:tcPr>
            <w:tcW w:w="102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2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二、收費標準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30" w:hRule="exact"/>
        </w:trPr>
        <w:tc>
          <w:tcPr>
            <w:tcW w:w="29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92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票證類別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13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票價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right="3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使用方式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79" w:hRule="exact"/>
        </w:trPr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游泳池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6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校內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人士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0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41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40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單次/一人使用，需核對校內人士相關證件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70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67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格卡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88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320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0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可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用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次，每次需核對校內人士相關證件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70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67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格卡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88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840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0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可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用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次，每次需核對校內人士相關證件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8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優惠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6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區域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1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41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50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單次/一人使用，需核對優惠區域相關證件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16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67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格卡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58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1120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0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可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用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次，每次需核對優惠區域相關證件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89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校外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6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人士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0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41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60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單次/一人使用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95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67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格卡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58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1350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可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用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次</w:t>
            </w:r>
          </w:p>
        </w:tc>
      </w:tr>
      <w:tr>
        <w:trPr>
          <w:trHeight w:val="401" w:hRule="exact"/>
        </w:trPr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健身房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exact" w:before="6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校內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人士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1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證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100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限本人開放時間內使用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0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學期證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320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限本人開放時間內使用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0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優惠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6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區域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0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證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200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限本人開放時間內使用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1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學期證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640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限本人開放時間內使用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0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校外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60" w:lineRule="exact"/>
              <w:ind w:left="234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人士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0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證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300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限本人開放時間內使用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0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學期證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960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限本人開放時間內使用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1" w:hRule="exact"/>
        </w:trPr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20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IC</w:t>
            </w:r>
            <w:r>
              <w:rPr>
                <w:rFonts w:ascii="標楷體" w:hAnsi="標楷體" w:cs="標楷體" w:eastAsia="標楷體"/>
                <w:b w:val="0"/>
                <w:bCs w:val="0"/>
                <w:spacing w:val="-66"/>
                <w:w w:val="100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311" w:lineRule="exact"/>
              <w:ind w:left="9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  <w:t>張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89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100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1"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6"/>
                <w:szCs w:val="26"/>
              </w:rPr>
              <w:t>優惠區域及校外人士健身房使用證工本費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</w:tbl>
    <w:sectPr>
      <w:type w:val="continuous"/>
      <w:pgSz w:w="11905" w:h="16840"/>
      <w:pgMar w:top="1340" w:bottom="280" w:left="5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dc:title>Microsoft Word - 2014gym1.docx</dc:title>
  <dcterms:created xsi:type="dcterms:W3CDTF">2015-04-24T11:53:17Z</dcterms:created>
  <dcterms:modified xsi:type="dcterms:W3CDTF">2015-04-24T11:53:17Z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2015-04-24T00:00:00Z</vt:filetime>
  </property>
</Properties>
</file>